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2" w:rsidRDefault="001D42D2" w:rsidP="00081C52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1.- Lista De Asistencia.- Regidor Eduardo Manuel </w:t>
      </w:r>
      <w:r w:rsidR="00081C52">
        <w:rPr>
          <w:b/>
          <w:sz w:val="28"/>
          <w:szCs w:val="28"/>
        </w:rPr>
        <w:t>Martínez</w:t>
      </w:r>
      <w:r>
        <w:rPr>
          <w:b/>
          <w:sz w:val="28"/>
          <w:szCs w:val="28"/>
        </w:rPr>
        <w:t xml:space="preserve"> </w:t>
      </w:r>
      <w:proofErr w:type="spellStart"/>
      <w:r w:rsidR="00081C52">
        <w:rPr>
          <w:b/>
          <w:sz w:val="28"/>
          <w:szCs w:val="28"/>
        </w:rPr>
        <w:t>Martínez</w:t>
      </w:r>
      <w:proofErr w:type="spellEnd"/>
      <w:r>
        <w:rPr>
          <w:b/>
          <w:sz w:val="28"/>
          <w:szCs w:val="28"/>
        </w:rPr>
        <w:t xml:space="preserve">.- </w:t>
      </w:r>
      <w:r>
        <w:rPr>
          <w:sz w:val="24"/>
          <w:szCs w:val="24"/>
        </w:rPr>
        <w:t xml:space="preserve">buenos días compañeros Regidores. Vamos a dar inicio a esta quinta reunión de la comisión Edilicia de Reglamentos y Puntos Constitucionales, Por lo que me voy a permitir nombrar lista de asistencia para la declaración del quórum legal. </w:t>
      </w:r>
      <w:r w:rsidRPr="00113885">
        <w:rPr>
          <w:sz w:val="24"/>
          <w:szCs w:val="24"/>
        </w:rPr>
        <w:t xml:space="preserve">Regidora, Paula Celina Lomelí </w:t>
      </w:r>
      <w:r>
        <w:rPr>
          <w:sz w:val="24"/>
          <w:szCs w:val="24"/>
        </w:rPr>
        <w:t xml:space="preserve"> Presente, M</w:t>
      </w:r>
      <w:r w:rsidRPr="00113885">
        <w:rPr>
          <w:sz w:val="24"/>
          <w:szCs w:val="24"/>
        </w:rPr>
        <w:t>artha Susana Rodríguez Mejía</w:t>
      </w:r>
      <w:r>
        <w:rPr>
          <w:sz w:val="24"/>
          <w:szCs w:val="24"/>
        </w:rPr>
        <w:t>,</w:t>
      </w:r>
      <w:r w:rsidRPr="00113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Regidor, Andrés González Palomera Presente, Regidor, Lic. Juan Gonzalo Guzmán Delgado Presente, Regidor, Dr. José Francisco Peña, su servidor  Eduardo Manuel Martínez </w:t>
      </w:r>
      <w:proofErr w:type="spellStart"/>
      <w:r>
        <w:rPr>
          <w:sz w:val="24"/>
          <w:szCs w:val="24"/>
        </w:rPr>
        <w:t>Martínez</w:t>
      </w:r>
      <w:proofErr w:type="spellEnd"/>
      <w:r>
        <w:rPr>
          <w:sz w:val="24"/>
          <w:szCs w:val="24"/>
        </w:rPr>
        <w:t xml:space="preserve"> presente,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 lo anterior, se declara la existencia de quórum legal para la celebración de esta sesión, siendo las</w:t>
      </w:r>
      <w:r w:rsidR="00081C52">
        <w:rPr>
          <w:sz w:val="24"/>
          <w:szCs w:val="24"/>
        </w:rPr>
        <w:t xml:space="preserve"> diez horas con cinco minutos </w:t>
      </w:r>
      <w:r>
        <w:rPr>
          <w:sz w:val="24"/>
          <w:szCs w:val="24"/>
        </w:rPr>
        <w:t xml:space="preserve"> del día </w:t>
      </w:r>
      <w:r w:rsidR="006562A5">
        <w:rPr>
          <w:sz w:val="24"/>
          <w:szCs w:val="24"/>
        </w:rPr>
        <w:t xml:space="preserve">veintinueve 29 </w:t>
      </w:r>
      <w:r>
        <w:rPr>
          <w:sz w:val="24"/>
          <w:szCs w:val="24"/>
        </w:rPr>
        <w:t xml:space="preserve">de Febrero 2016 dos mil dieciséis, en virtud  de contarse con la asistencia de cuatro </w:t>
      </w:r>
      <w:proofErr w:type="spellStart"/>
      <w:r>
        <w:rPr>
          <w:sz w:val="24"/>
          <w:szCs w:val="24"/>
        </w:rPr>
        <w:t>rgidores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sesis</w:t>
      </w:r>
      <w:proofErr w:type="spellEnd"/>
      <w:r>
        <w:rPr>
          <w:sz w:val="24"/>
          <w:szCs w:val="24"/>
        </w:rPr>
        <w:t xml:space="preserve"> integrantes de la comisión de Reglamentos y Puntos Constitucionales, por lo tanto, todos los acuerdos que se tomen, serán válidos de conformidad con la Ley del Gobierno y la Administración Pública Municipal del Estado de Jalisco, así como del Reglamento Orgánico del Gobierno y la Administración Pública del Municipio de Puerto Vallarta, Jalisco.</w:t>
      </w:r>
    </w:p>
    <w:p w:rsidR="001D42D2" w:rsidRPr="00BA7327" w:rsidRDefault="001D42D2" w:rsidP="00081C52">
      <w:pPr>
        <w:spacing w:after="0"/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 xml:space="preserve">2.- APROBACIÓN DEL ORDEN DEL DÍA, Regidor Eduardo Manuel </w:t>
      </w:r>
      <w:proofErr w:type="spellStart"/>
      <w:r>
        <w:rPr>
          <w:b/>
          <w:sz w:val="24"/>
          <w:szCs w:val="24"/>
        </w:rPr>
        <w:t>Martinez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Enseguida para regir esta sesión, propongo a Ustedes compañeros el siguiente orden del día, de la cual ya tienen conocimiento en virtud de habérseles remitido en el orden del día. Como punto </w:t>
      </w:r>
      <w:r w:rsidRPr="00455383">
        <w:rPr>
          <w:b/>
          <w:sz w:val="24"/>
          <w:szCs w:val="24"/>
        </w:rPr>
        <w:t>número uno</w:t>
      </w:r>
      <w:r>
        <w:rPr>
          <w:sz w:val="24"/>
          <w:szCs w:val="24"/>
        </w:rPr>
        <w:t xml:space="preserve">, tenemos la lista de asistencia y en su caso aprobación del quórum legal; como punto </w:t>
      </w:r>
      <w:r w:rsidRPr="00455383">
        <w:rPr>
          <w:b/>
          <w:sz w:val="24"/>
          <w:szCs w:val="24"/>
        </w:rPr>
        <w:t>número dos</w:t>
      </w:r>
      <w:r>
        <w:rPr>
          <w:sz w:val="24"/>
          <w:szCs w:val="24"/>
        </w:rPr>
        <w:t xml:space="preserve"> aprobación de la orden del día; como punto </w:t>
      </w:r>
      <w:r w:rsidRPr="00455383">
        <w:rPr>
          <w:b/>
          <w:sz w:val="24"/>
          <w:szCs w:val="24"/>
        </w:rPr>
        <w:t>número tres</w:t>
      </w:r>
      <w:r>
        <w:rPr>
          <w:sz w:val="24"/>
          <w:szCs w:val="24"/>
        </w:rPr>
        <w:t xml:space="preserve">, lectura y en su caso aprobación del acta anterior; como punto </w:t>
      </w:r>
      <w:r w:rsidRPr="00455383">
        <w:rPr>
          <w:b/>
          <w:sz w:val="24"/>
          <w:szCs w:val="24"/>
        </w:rPr>
        <w:t>número cuatro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Estudio, debate y en su caso dictamen de diversas iniciativas qu</w:t>
      </w:r>
      <w:r w:rsidR="00081C52">
        <w:rPr>
          <w:sz w:val="24"/>
          <w:szCs w:val="24"/>
        </w:rPr>
        <w:t>e</w:t>
      </w:r>
      <w:r>
        <w:rPr>
          <w:sz w:val="24"/>
          <w:szCs w:val="24"/>
        </w:rPr>
        <w:t xml:space="preserve"> fueron remitidas, </w:t>
      </w:r>
      <w:r w:rsidRPr="00455383">
        <w:rPr>
          <w:b/>
          <w:sz w:val="24"/>
          <w:szCs w:val="24"/>
        </w:rPr>
        <w:t xml:space="preserve">número </w:t>
      </w:r>
      <w:r>
        <w:rPr>
          <w:b/>
          <w:sz w:val="24"/>
          <w:szCs w:val="24"/>
        </w:rPr>
        <w:t>cinco</w:t>
      </w:r>
      <w:r>
        <w:rPr>
          <w:sz w:val="24"/>
          <w:szCs w:val="24"/>
        </w:rPr>
        <w:t xml:space="preserve">, Asunto Generales;  como punto </w:t>
      </w:r>
      <w:r w:rsidRPr="00455383">
        <w:rPr>
          <w:b/>
          <w:sz w:val="24"/>
          <w:szCs w:val="24"/>
        </w:rPr>
        <w:t>número s</w:t>
      </w:r>
      <w:r>
        <w:rPr>
          <w:b/>
          <w:sz w:val="24"/>
          <w:szCs w:val="24"/>
        </w:rPr>
        <w:t>eis</w:t>
      </w:r>
      <w:r>
        <w:rPr>
          <w:sz w:val="24"/>
          <w:szCs w:val="24"/>
        </w:rPr>
        <w:t xml:space="preserve">, cierre de la Sesión. Por lo anterior, pregunto si alguno de ustedes tiene alguna observación que hacer respecto a dicha propuesta. De no haberla, solicito en votación económica levanten su mano quienes estén de acuerdo en aprobar el orden del día, gracias, aprobado el orden del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por mayoría de votos. Por lo anterior, el orden del día queda aprobado en los siguientes términos. Uno </w:t>
      </w:r>
      <w:r w:rsidRPr="00BA7327">
        <w:rPr>
          <w:rFonts w:ascii="Arial" w:hAnsi="Arial" w:cs="Arial"/>
        </w:rPr>
        <w:t>Lista de Asistencia y en su caso declaración del quórum legal</w:t>
      </w:r>
      <w:r>
        <w:rPr>
          <w:rFonts w:ascii="Arial" w:hAnsi="Arial" w:cs="Arial"/>
        </w:rPr>
        <w:t xml:space="preserve"> dos</w:t>
      </w:r>
      <w:r w:rsidRPr="00BA7327">
        <w:rPr>
          <w:rFonts w:ascii="Arial" w:hAnsi="Arial" w:cs="Arial"/>
        </w:rPr>
        <w:t xml:space="preserve"> Aprobación del Orden del día</w:t>
      </w:r>
      <w:r>
        <w:rPr>
          <w:rFonts w:ascii="Arial" w:hAnsi="Arial" w:cs="Arial"/>
        </w:rPr>
        <w:t>, tres</w:t>
      </w:r>
      <w:r w:rsidRPr="00BA7327">
        <w:rPr>
          <w:rFonts w:ascii="Arial" w:hAnsi="Arial" w:cs="Arial"/>
        </w:rPr>
        <w:t xml:space="preserve"> Lectura y en su caso aprobación del acta anterior</w:t>
      </w:r>
      <w:r>
        <w:rPr>
          <w:rFonts w:ascii="Arial" w:hAnsi="Arial" w:cs="Arial"/>
        </w:rPr>
        <w:t>, cuatro</w:t>
      </w:r>
      <w:r w:rsidRPr="00BA7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Estudio, debate y en su caso dictamen de diversas iniciativas, cinco</w:t>
      </w:r>
      <w:r w:rsidRPr="00BA7327">
        <w:rPr>
          <w:rFonts w:ascii="Arial" w:hAnsi="Arial" w:cs="Arial"/>
        </w:rPr>
        <w:t xml:space="preserve"> Asuntos Generales</w:t>
      </w:r>
      <w:r>
        <w:rPr>
          <w:rFonts w:ascii="Arial" w:hAnsi="Arial" w:cs="Arial"/>
        </w:rPr>
        <w:t>, seis</w:t>
      </w:r>
      <w:r w:rsidRPr="00BA7327">
        <w:rPr>
          <w:rFonts w:ascii="Arial" w:hAnsi="Arial" w:cs="Arial"/>
        </w:rPr>
        <w:t xml:space="preserve"> Cierre de la Sesión.</w:t>
      </w:r>
    </w:p>
    <w:p w:rsidR="001D42D2" w:rsidRDefault="001D42D2" w:rsidP="00081C52">
      <w:pPr>
        <w:spacing w:after="0"/>
        <w:jc w:val="both"/>
        <w:rPr>
          <w:sz w:val="24"/>
          <w:szCs w:val="24"/>
        </w:rPr>
      </w:pPr>
      <w:r w:rsidRPr="00D4468A">
        <w:rPr>
          <w:b/>
          <w:sz w:val="24"/>
          <w:szCs w:val="24"/>
        </w:rPr>
        <w:t xml:space="preserve">3.- </w:t>
      </w:r>
      <w:r>
        <w:rPr>
          <w:b/>
          <w:sz w:val="24"/>
          <w:szCs w:val="24"/>
        </w:rPr>
        <w:t xml:space="preserve">Lectura y en su caso aprobación del acta anterior. Regidor Eduardo Manuel </w:t>
      </w:r>
      <w:r w:rsidR="00081C52">
        <w:rPr>
          <w:b/>
          <w:sz w:val="24"/>
          <w:szCs w:val="24"/>
        </w:rPr>
        <w:t>Martínez</w:t>
      </w:r>
      <w:r>
        <w:rPr>
          <w:sz w:val="24"/>
          <w:szCs w:val="24"/>
        </w:rPr>
        <w:t>: Como punto número tres, tenemos la Lectura y en su caso aprobación del acta anterior, de fecha 25</w:t>
      </w:r>
      <w:r w:rsidR="006562A5">
        <w:rPr>
          <w:sz w:val="24"/>
          <w:szCs w:val="24"/>
        </w:rPr>
        <w:t xml:space="preserve"> veinticinco</w:t>
      </w:r>
      <w:r>
        <w:rPr>
          <w:sz w:val="24"/>
          <w:szCs w:val="24"/>
        </w:rPr>
        <w:t xml:space="preserve"> de Enero del 2016</w:t>
      </w:r>
      <w:r w:rsidR="006562A5">
        <w:rPr>
          <w:sz w:val="24"/>
          <w:szCs w:val="24"/>
        </w:rPr>
        <w:t xml:space="preserve"> dos mil </w:t>
      </w:r>
      <w:r w:rsidR="00081C52">
        <w:rPr>
          <w:sz w:val="24"/>
          <w:szCs w:val="24"/>
        </w:rPr>
        <w:t>dieciséis</w:t>
      </w:r>
      <w:r>
        <w:rPr>
          <w:sz w:val="24"/>
          <w:szCs w:val="24"/>
        </w:rPr>
        <w:t>, que fue remitida para su lectura con anterioridad. Por lo que propongo a los compañeros Regidores si se aprueba que el acta anterior  no se le de lectura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Bien, aprobado por mayoría simple que no se lea  el acta anterior de fecha 25</w:t>
      </w:r>
      <w:r w:rsidR="006562A5">
        <w:rPr>
          <w:sz w:val="24"/>
          <w:szCs w:val="24"/>
        </w:rPr>
        <w:t xml:space="preserve"> veinticinco</w:t>
      </w:r>
      <w:r>
        <w:rPr>
          <w:sz w:val="24"/>
          <w:szCs w:val="24"/>
        </w:rPr>
        <w:t xml:space="preserve"> de Enero del 2016</w:t>
      </w:r>
      <w:r w:rsidR="006562A5">
        <w:rPr>
          <w:sz w:val="24"/>
          <w:szCs w:val="24"/>
        </w:rPr>
        <w:t xml:space="preserve"> dos mil </w:t>
      </w:r>
      <w:r w:rsidR="00081C52">
        <w:rPr>
          <w:sz w:val="24"/>
          <w:szCs w:val="24"/>
        </w:rPr>
        <w:t>dieciséis</w:t>
      </w:r>
      <w:r>
        <w:rPr>
          <w:sz w:val="24"/>
          <w:szCs w:val="24"/>
        </w:rPr>
        <w:t xml:space="preserve">. Ahora bien solicito los compañeros Regidores que estén de acuerdo en aprobar el acta del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25</w:t>
      </w:r>
      <w:r w:rsidR="00081C52">
        <w:rPr>
          <w:sz w:val="24"/>
          <w:szCs w:val="24"/>
        </w:rPr>
        <w:t xml:space="preserve"> </w:t>
      </w:r>
      <w:r w:rsidR="006562A5">
        <w:rPr>
          <w:sz w:val="24"/>
          <w:szCs w:val="24"/>
        </w:rPr>
        <w:t>veinticinco</w:t>
      </w:r>
      <w:r>
        <w:rPr>
          <w:sz w:val="24"/>
          <w:szCs w:val="24"/>
        </w:rPr>
        <w:t xml:space="preserve"> de Enero del 2016</w:t>
      </w:r>
      <w:r w:rsidR="006562A5">
        <w:rPr>
          <w:sz w:val="24"/>
          <w:szCs w:val="24"/>
        </w:rPr>
        <w:t xml:space="preserve"> dos mil </w:t>
      </w:r>
      <w:r w:rsidR="00081C52">
        <w:rPr>
          <w:sz w:val="24"/>
          <w:szCs w:val="24"/>
        </w:rPr>
        <w:t>dieciséis</w:t>
      </w:r>
      <w:r>
        <w:rPr>
          <w:sz w:val="24"/>
          <w:szCs w:val="24"/>
        </w:rPr>
        <w:t>, aprobado por mayoría simple la aprobación del acta de fecha 25</w:t>
      </w:r>
      <w:r w:rsidR="006562A5">
        <w:rPr>
          <w:sz w:val="24"/>
          <w:szCs w:val="24"/>
        </w:rPr>
        <w:t xml:space="preserve"> veinticinco</w:t>
      </w:r>
      <w:r>
        <w:rPr>
          <w:sz w:val="24"/>
          <w:szCs w:val="24"/>
        </w:rPr>
        <w:t xml:space="preserve"> de Enero</w:t>
      </w:r>
      <w:r w:rsidR="006562A5">
        <w:rPr>
          <w:sz w:val="24"/>
          <w:szCs w:val="24"/>
        </w:rPr>
        <w:t xml:space="preserve"> del 2016 dos mil dieciséis</w:t>
      </w:r>
      <w:r>
        <w:rPr>
          <w:sz w:val="24"/>
          <w:szCs w:val="24"/>
        </w:rPr>
        <w:t xml:space="preserve">. Siendo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pasamos al punto número</w:t>
      </w:r>
      <w:r w:rsidR="006562A5">
        <w:rPr>
          <w:sz w:val="24"/>
          <w:szCs w:val="24"/>
        </w:rPr>
        <w:t xml:space="preserve"> cuatro</w:t>
      </w:r>
      <w:r>
        <w:rPr>
          <w:sz w:val="24"/>
          <w:szCs w:val="24"/>
        </w:rPr>
        <w:t xml:space="preserve"> 4.</w:t>
      </w:r>
    </w:p>
    <w:p w:rsidR="001D42D2" w:rsidRDefault="001D42D2" w:rsidP="00081C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Estudio, Debate y en su caso dictamen de diversas iniciativas. Regidor Eduardo Manuel </w:t>
      </w:r>
      <w:r w:rsidR="00D82A4A">
        <w:rPr>
          <w:b/>
          <w:sz w:val="24"/>
          <w:szCs w:val="24"/>
        </w:rPr>
        <w:t>Martínez</w:t>
      </w:r>
      <w:r>
        <w:rPr>
          <w:b/>
          <w:sz w:val="24"/>
          <w:szCs w:val="24"/>
        </w:rPr>
        <w:t xml:space="preserve"> </w:t>
      </w:r>
      <w:r w:rsidR="00D82A4A">
        <w:rPr>
          <w:b/>
          <w:sz w:val="24"/>
          <w:szCs w:val="24"/>
        </w:rPr>
        <w:t>Martínez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de conformidad con el orden del día y de acuerdo a la lo que se les envió,  en la pasada sesión de esta comisión que presido se abordó el tema de la iniciativa presentada el 24 </w:t>
      </w:r>
      <w:r w:rsidR="006562A5">
        <w:rPr>
          <w:sz w:val="24"/>
          <w:szCs w:val="24"/>
        </w:rPr>
        <w:t xml:space="preserve">veinticuatro </w:t>
      </w:r>
      <w:r>
        <w:rPr>
          <w:sz w:val="24"/>
          <w:szCs w:val="24"/>
        </w:rPr>
        <w:t>de Noviembre del 2015</w:t>
      </w:r>
      <w:r w:rsidR="006562A5">
        <w:rPr>
          <w:sz w:val="24"/>
          <w:szCs w:val="24"/>
        </w:rPr>
        <w:t xml:space="preserve"> dos mil quince</w:t>
      </w:r>
      <w:r>
        <w:rPr>
          <w:sz w:val="24"/>
          <w:szCs w:val="24"/>
        </w:rPr>
        <w:t xml:space="preserve"> en sesión Ordinaria del H. Ayuntamiento por el Regidor Dr. Juan José Cuevas García, en la cual se pretende reformar </w:t>
      </w:r>
      <w:r w:rsidR="006562A5">
        <w:rPr>
          <w:sz w:val="24"/>
          <w:szCs w:val="24"/>
        </w:rPr>
        <w:t>diversas</w:t>
      </w:r>
      <w:r>
        <w:rPr>
          <w:sz w:val="24"/>
          <w:szCs w:val="24"/>
        </w:rPr>
        <w:t xml:space="preserve"> fracciones </w:t>
      </w:r>
      <w:r w:rsidR="006562A5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Artículo </w:t>
      </w:r>
      <w:r w:rsidR="006562A5">
        <w:rPr>
          <w:sz w:val="24"/>
          <w:szCs w:val="24"/>
        </w:rPr>
        <w:t xml:space="preserve">diez </w:t>
      </w:r>
      <w:r>
        <w:rPr>
          <w:sz w:val="24"/>
          <w:szCs w:val="24"/>
        </w:rPr>
        <w:t xml:space="preserve">10 y al Artículo </w:t>
      </w:r>
      <w:r w:rsidR="006562A5">
        <w:rPr>
          <w:sz w:val="24"/>
          <w:szCs w:val="24"/>
        </w:rPr>
        <w:t xml:space="preserve">trece </w:t>
      </w:r>
      <w:r>
        <w:rPr>
          <w:sz w:val="24"/>
          <w:szCs w:val="24"/>
        </w:rPr>
        <w:t xml:space="preserve">13 de la Ley del Sistema de Agua Potable, Drenaje y Alcantarillado de Puerto Vallarta, Jalisco, de esta manera y de acuerdo  a sus argumentos y consideraciones que manifestaron en la sesión pasada, así como también les pregunto compañeros si tienen alguna opinión al respecto y de no haberla someto a su consideración compañeros  aprobar </w:t>
      </w:r>
      <w:r w:rsidR="00D82A4A">
        <w:rPr>
          <w:sz w:val="24"/>
          <w:szCs w:val="24"/>
        </w:rPr>
        <w:t>el</w:t>
      </w:r>
      <w:r>
        <w:rPr>
          <w:sz w:val="24"/>
          <w:szCs w:val="24"/>
        </w:rPr>
        <w:t xml:space="preserve">  dictamen aquí </w:t>
      </w:r>
      <w:r w:rsidR="00D82A4A">
        <w:rPr>
          <w:sz w:val="24"/>
          <w:szCs w:val="24"/>
        </w:rPr>
        <w:t xml:space="preserve">presente, ninguno, bien someto a su consideración el siguiente dictamen del acuerdo </w:t>
      </w:r>
      <w:r w:rsidR="00D82A4A">
        <w:rPr>
          <w:sz w:val="24"/>
          <w:szCs w:val="24"/>
        </w:rPr>
        <w:lastRenderedPageBreak/>
        <w:t>mencionado, a favor cuatro</w:t>
      </w:r>
      <w:r w:rsidR="00081C52">
        <w:rPr>
          <w:sz w:val="24"/>
          <w:szCs w:val="24"/>
        </w:rPr>
        <w:t>,</w:t>
      </w:r>
      <w:r w:rsidR="00D82A4A">
        <w:rPr>
          <w:sz w:val="24"/>
          <w:szCs w:val="24"/>
        </w:rPr>
        <w:t xml:space="preserve"> cero en contra y cero abstención, bien se aprueba el presente dictamen. </w:t>
      </w:r>
      <w:r>
        <w:rPr>
          <w:sz w:val="24"/>
          <w:szCs w:val="24"/>
        </w:rPr>
        <w:t xml:space="preserve"> Como siguiente, compañeros Regidores de conformidad a las reuniones de trabajo pasadas con respecto a la iniciativa con numero de  Acuerdo Edilicio </w:t>
      </w:r>
      <w:r w:rsidR="00D82A4A">
        <w:rPr>
          <w:sz w:val="24"/>
          <w:szCs w:val="24"/>
        </w:rPr>
        <w:t xml:space="preserve">cuatrocientos noventa y cinco dos mil quince </w:t>
      </w:r>
      <w:r>
        <w:rPr>
          <w:sz w:val="24"/>
          <w:szCs w:val="24"/>
        </w:rPr>
        <w:t>2015 presentada en sesión ordinaria del 05</w:t>
      </w:r>
      <w:r w:rsidR="006562A5">
        <w:rPr>
          <w:sz w:val="24"/>
          <w:szCs w:val="24"/>
        </w:rPr>
        <w:t xml:space="preserve"> cinco</w:t>
      </w:r>
      <w:r>
        <w:rPr>
          <w:sz w:val="24"/>
          <w:szCs w:val="24"/>
        </w:rPr>
        <w:t xml:space="preserve"> de Septiembre del 2015</w:t>
      </w:r>
      <w:r w:rsidR="006562A5">
        <w:rPr>
          <w:sz w:val="24"/>
          <w:szCs w:val="24"/>
        </w:rPr>
        <w:t xml:space="preserve"> dos mil quince</w:t>
      </w:r>
      <w:r>
        <w:rPr>
          <w:sz w:val="24"/>
          <w:szCs w:val="24"/>
        </w:rPr>
        <w:t xml:space="preserve">, que tiene por objeto el que se apruebe adicionar y reformar diversos artículos al Reglamento de Tránsito y Vialidad para el Municipio de Puerto Vallarta, Jalisco, para armonizarlo con la normatividad vigente,    turnada a esta comisión edilicia de Reglamentos y Puntos Constitucionales, por lo que  expongo compañeros Regidores </w:t>
      </w:r>
      <w:r w:rsidR="00D82A4A">
        <w:rPr>
          <w:sz w:val="24"/>
          <w:szCs w:val="24"/>
        </w:rPr>
        <w:t>el presente dictamen que les fue remitido en tiempo y forma para su análisis</w:t>
      </w:r>
      <w:r w:rsidR="00081C52">
        <w:rPr>
          <w:sz w:val="24"/>
          <w:szCs w:val="24"/>
        </w:rPr>
        <w:t>,</w:t>
      </w:r>
      <w:r w:rsidR="00D82A4A">
        <w:rPr>
          <w:sz w:val="24"/>
          <w:szCs w:val="24"/>
        </w:rPr>
        <w:t xml:space="preserve"> </w:t>
      </w:r>
      <w:r w:rsidR="00081C52">
        <w:rPr>
          <w:sz w:val="24"/>
          <w:szCs w:val="24"/>
        </w:rPr>
        <w:t>así</w:t>
      </w:r>
      <w:r w:rsidR="00D82A4A">
        <w:rPr>
          <w:sz w:val="24"/>
          <w:szCs w:val="24"/>
        </w:rPr>
        <w:t xml:space="preserve"> como les pregunto si tiene alguna observación o de lo contrario pasar a votarlo para su aprobación, bien no habiendo ninguna observación  del presente dictamen solicito levanten la mano los que estén de acuerdo del presente dictamen, a favor cuatro, cero en contra y cero abstención.</w:t>
      </w:r>
    </w:p>
    <w:p w:rsidR="001D42D2" w:rsidRDefault="00D82A4A" w:rsidP="00081C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5.- </w:t>
      </w:r>
      <w:r w:rsidRPr="00D82A4A">
        <w:rPr>
          <w:b/>
          <w:sz w:val="24"/>
          <w:szCs w:val="24"/>
        </w:rPr>
        <w:t>ASUNTOS GENERALES</w:t>
      </w:r>
      <w:r>
        <w:rPr>
          <w:b/>
          <w:sz w:val="24"/>
          <w:szCs w:val="24"/>
        </w:rPr>
        <w:t xml:space="preserve">.- Regidor Eduardo Manuel </w:t>
      </w:r>
      <w:proofErr w:type="spellStart"/>
      <w:r>
        <w:rPr>
          <w:b/>
          <w:sz w:val="24"/>
          <w:szCs w:val="24"/>
        </w:rPr>
        <w:t>Martinez</w:t>
      </w:r>
      <w:proofErr w:type="spellEnd"/>
      <w:r>
        <w:rPr>
          <w:b/>
          <w:sz w:val="24"/>
          <w:szCs w:val="24"/>
        </w:rPr>
        <w:t xml:space="preserve">.- </w:t>
      </w:r>
      <w:r>
        <w:rPr>
          <w:sz w:val="24"/>
          <w:szCs w:val="24"/>
        </w:rPr>
        <w:t xml:space="preserve">como punto </w:t>
      </w:r>
      <w:r w:rsidR="00081C52">
        <w:rPr>
          <w:sz w:val="24"/>
          <w:szCs w:val="24"/>
        </w:rPr>
        <w:t>número</w:t>
      </w:r>
      <w:r>
        <w:rPr>
          <w:sz w:val="24"/>
          <w:szCs w:val="24"/>
        </w:rPr>
        <w:t xml:space="preserve"> cinco, </w:t>
      </w:r>
      <w:r w:rsidR="001D42D2">
        <w:rPr>
          <w:sz w:val="24"/>
          <w:szCs w:val="24"/>
        </w:rPr>
        <w:t xml:space="preserve"> tenemos el apartado correspondiente a asuntos generales. Por lo que si alguno de Ustedes compañeros tienen algún asunto general que tratar, pueden expresarlo en este momento.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>? Bien.</w:t>
      </w:r>
    </w:p>
    <w:p w:rsidR="00081C52" w:rsidRDefault="001D42D2" w:rsidP="00081C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66CB3">
        <w:rPr>
          <w:b/>
          <w:sz w:val="24"/>
          <w:szCs w:val="24"/>
        </w:rPr>
        <w:t>.- CIERRE DE LA SESION.</w:t>
      </w:r>
      <w:r w:rsidR="00D82A4A">
        <w:rPr>
          <w:b/>
          <w:sz w:val="24"/>
          <w:szCs w:val="24"/>
        </w:rPr>
        <w:t xml:space="preserve">- Regidor Eduardo Manuel </w:t>
      </w:r>
      <w:proofErr w:type="spellStart"/>
      <w:r w:rsidR="00D82A4A">
        <w:rPr>
          <w:b/>
          <w:sz w:val="24"/>
          <w:szCs w:val="24"/>
        </w:rPr>
        <w:t>Martinez</w:t>
      </w:r>
      <w:proofErr w:type="spellEnd"/>
      <w:r w:rsidR="00D82A4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como punto </w:t>
      </w:r>
      <w:r w:rsidRPr="00030A1B">
        <w:rPr>
          <w:b/>
          <w:sz w:val="24"/>
          <w:szCs w:val="24"/>
        </w:rPr>
        <w:t xml:space="preserve">número </w:t>
      </w:r>
      <w:r>
        <w:rPr>
          <w:b/>
          <w:sz w:val="24"/>
          <w:szCs w:val="24"/>
        </w:rPr>
        <w:t>seis</w:t>
      </w:r>
      <w:r>
        <w:rPr>
          <w:sz w:val="24"/>
          <w:szCs w:val="24"/>
        </w:rPr>
        <w:t>, no habiendo más asunto por tratar, declaro formalmente clausurada la presente reunión de la Comisión Edilicia de Reglamentos y Puntos Constitucionales, siendo las</w:t>
      </w:r>
      <w:r w:rsidR="00081C52">
        <w:rPr>
          <w:sz w:val="24"/>
          <w:szCs w:val="24"/>
        </w:rPr>
        <w:t xml:space="preserve"> diez</w:t>
      </w:r>
      <w:r>
        <w:rPr>
          <w:sz w:val="24"/>
          <w:szCs w:val="24"/>
        </w:rPr>
        <w:t xml:space="preserve"> horas con </w:t>
      </w:r>
      <w:r w:rsidR="00081C52">
        <w:rPr>
          <w:sz w:val="24"/>
          <w:szCs w:val="24"/>
        </w:rPr>
        <w:t>quince</w:t>
      </w:r>
      <w:r>
        <w:rPr>
          <w:sz w:val="24"/>
          <w:szCs w:val="24"/>
        </w:rPr>
        <w:t xml:space="preserve"> minutos del día 29</w:t>
      </w:r>
      <w:r w:rsidR="006562A5">
        <w:rPr>
          <w:sz w:val="24"/>
          <w:szCs w:val="24"/>
        </w:rPr>
        <w:t xml:space="preserve"> veintinueve</w:t>
      </w:r>
      <w:r>
        <w:rPr>
          <w:sz w:val="24"/>
          <w:szCs w:val="24"/>
        </w:rPr>
        <w:t xml:space="preserve"> de Febrero  de 2016 dos mil dieciséis. Muchas gracias.</w:t>
      </w:r>
      <w:r w:rsidR="00081C52">
        <w:rPr>
          <w:sz w:val="24"/>
          <w:szCs w:val="24"/>
        </w:rPr>
        <w:t>-------------------------------------------------------------------------------------------------------</w:t>
      </w:r>
    </w:p>
    <w:p w:rsidR="00081C52" w:rsidRDefault="00081C52" w:rsidP="00081C52">
      <w:pPr>
        <w:spacing w:after="0"/>
        <w:jc w:val="both"/>
        <w:rPr>
          <w:sz w:val="24"/>
          <w:szCs w:val="24"/>
        </w:rPr>
      </w:pPr>
    </w:p>
    <w:p w:rsidR="00F02E00" w:rsidRDefault="00F02E00" w:rsidP="00081C52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081C52" w:rsidTr="00990458">
        <w:tc>
          <w:tcPr>
            <w:tcW w:w="5110" w:type="dxa"/>
          </w:tcPr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___________________________________________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>Regido</w:t>
            </w:r>
            <w:r>
              <w:rPr>
                <w:rFonts w:eastAsia="Calibri" w:cs="Times New Roman"/>
                <w:b/>
                <w:sz w:val="20"/>
                <w:szCs w:val="20"/>
              </w:rPr>
              <w:t>r, C. Juan Gonzalo Guzmán Delgado</w:t>
            </w:r>
          </w:p>
          <w:p w:rsidR="00081C52" w:rsidRDefault="00081C52" w:rsidP="00081C5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>Colegiado</w:t>
            </w:r>
          </w:p>
        </w:tc>
        <w:tc>
          <w:tcPr>
            <w:tcW w:w="5110" w:type="dxa"/>
          </w:tcPr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Dispensa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__________________________________________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>Regidora, C.  Martha Susana Rodríguez Mejía</w:t>
            </w:r>
          </w:p>
          <w:p w:rsidR="00081C52" w:rsidRDefault="00081C52" w:rsidP="00081C5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>Colegiada</w:t>
            </w:r>
          </w:p>
        </w:tc>
      </w:tr>
      <w:tr w:rsidR="00081C52" w:rsidTr="00990458">
        <w:tc>
          <w:tcPr>
            <w:tcW w:w="5110" w:type="dxa"/>
          </w:tcPr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__________________________________________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 xml:space="preserve">Regidor C. </w:t>
            </w:r>
            <w:r>
              <w:rPr>
                <w:rFonts w:eastAsia="Calibri" w:cs="Times New Roman"/>
                <w:b/>
                <w:sz w:val="20"/>
                <w:szCs w:val="20"/>
              </w:rPr>
              <w:t>Andrés González Palomera</w:t>
            </w:r>
          </w:p>
          <w:p w:rsidR="00081C52" w:rsidRPr="00F81F11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>Colegiado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___________________________________________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>Regidora, C. Paula Celina Lomelí Ramírez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1F11">
              <w:rPr>
                <w:rFonts w:eastAsia="Calibri" w:cs="Times New Roman"/>
                <w:b/>
                <w:sz w:val="20"/>
                <w:szCs w:val="20"/>
              </w:rPr>
              <w:t>Colegiada</w:t>
            </w:r>
          </w:p>
        </w:tc>
      </w:tr>
      <w:tr w:rsidR="00081C52" w:rsidTr="00081C52">
        <w:trPr>
          <w:trHeight w:val="270"/>
        </w:trPr>
        <w:tc>
          <w:tcPr>
            <w:tcW w:w="5110" w:type="dxa"/>
          </w:tcPr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___________________________________________</w:t>
            </w:r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Regidor Lic. Eduardo Manuel Martínez </w:t>
            </w:r>
            <w:proofErr w:type="spellStart"/>
            <w:r w:rsidR="00BE1B06">
              <w:rPr>
                <w:rFonts w:eastAsia="Calibri" w:cs="Times New Roman"/>
                <w:b/>
                <w:sz w:val="20"/>
                <w:szCs w:val="20"/>
              </w:rPr>
              <w:t>Martínez</w:t>
            </w:r>
            <w:bookmarkStart w:id="0" w:name="_GoBack"/>
            <w:bookmarkEnd w:id="0"/>
            <w:proofErr w:type="spellEnd"/>
          </w:p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Presidente de Comisión</w:t>
            </w:r>
          </w:p>
        </w:tc>
        <w:tc>
          <w:tcPr>
            <w:tcW w:w="5110" w:type="dxa"/>
          </w:tcPr>
          <w:p w:rsidR="00081C52" w:rsidRDefault="00081C52" w:rsidP="00081C5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081C52" w:rsidRDefault="00081C52" w:rsidP="00081C52">
      <w:pPr>
        <w:jc w:val="both"/>
      </w:pPr>
    </w:p>
    <w:sectPr w:rsidR="00081C52" w:rsidSect="00247CD7">
      <w:headerReference w:type="default" r:id="rId8"/>
      <w:pgSz w:w="12240" w:h="20160" w:code="5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9E" w:rsidRDefault="00D86F9E" w:rsidP="00081C52">
      <w:pPr>
        <w:spacing w:after="0" w:line="240" w:lineRule="auto"/>
      </w:pPr>
      <w:r>
        <w:separator/>
      </w:r>
    </w:p>
  </w:endnote>
  <w:endnote w:type="continuationSeparator" w:id="0">
    <w:p w:rsidR="00D86F9E" w:rsidRDefault="00D86F9E" w:rsidP="000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9E" w:rsidRDefault="00D86F9E" w:rsidP="00081C52">
      <w:pPr>
        <w:spacing w:after="0" w:line="240" w:lineRule="auto"/>
      </w:pPr>
      <w:r>
        <w:separator/>
      </w:r>
    </w:p>
  </w:footnote>
  <w:footnote w:type="continuationSeparator" w:id="0">
    <w:p w:rsidR="00D86F9E" w:rsidRDefault="00D86F9E" w:rsidP="0008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7374"/>
      <w:docPartObj>
        <w:docPartGallery w:val="Page Numbers (Top of Page)"/>
        <w:docPartUnique/>
      </w:docPartObj>
    </w:sdtPr>
    <w:sdtContent>
      <w:p w:rsidR="00081C52" w:rsidRDefault="00081C52" w:rsidP="00081C52">
        <w:pPr>
          <w:pStyle w:val="Encabezad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Acta de </w:t>
        </w:r>
        <w:r w:rsidRPr="003B6DA1">
          <w:rPr>
            <w:sz w:val="18"/>
            <w:szCs w:val="18"/>
          </w:rPr>
          <w:t xml:space="preserve"> Sesión de la Comisión Edili</w:t>
        </w:r>
        <w:r>
          <w:rPr>
            <w:sz w:val="18"/>
            <w:szCs w:val="18"/>
          </w:rPr>
          <w:t xml:space="preserve">cia de Reglamentos y Puntos Constitucionales, </w:t>
        </w:r>
      </w:p>
      <w:p w:rsidR="00081C52" w:rsidRDefault="00247CD7" w:rsidP="00081C52">
        <w:pPr>
          <w:pStyle w:val="Encabezado"/>
          <w:jc w:val="right"/>
        </w:pPr>
        <w:r>
          <w:rPr>
            <w:sz w:val="18"/>
            <w:szCs w:val="18"/>
          </w:rPr>
          <w:t>Celebrada</w:t>
        </w:r>
        <w:r w:rsidR="00BE1B06">
          <w:rPr>
            <w:sz w:val="18"/>
            <w:szCs w:val="18"/>
          </w:rPr>
          <w:t xml:space="preserve"> el día 29</w:t>
        </w:r>
        <w:r w:rsidR="00081C52">
          <w:rPr>
            <w:sz w:val="18"/>
            <w:szCs w:val="18"/>
          </w:rPr>
          <w:t xml:space="preserve">  de </w:t>
        </w:r>
        <w:r w:rsidR="00BE1B06">
          <w:rPr>
            <w:sz w:val="18"/>
            <w:szCs w:val="18"/>
          </w:rPr>
          <w:t>Febrero</w:t>
        </w:r>
        <w:r w:rsidR="00081C52">
          <w:rPr>
            <w:sz w:val="18"/>
            <w:szCs w:val="18"/>
          </w:rPr>
          <w:t xml:space="preserve"> </w:t>
        </w:r>
        <w:r w:rsidR="00081C52" w:rsidRPr="003B6DA1">
          <w:rPr>
            <w:sz w:val="18"/>
            <w:szCs w:val="18"/>
          </w:rPr>
          <w:t xml:space="preserve"> de 201</w:t>
        </w:r>
        <w:r w:rsidR="00BE1B06">
          <w:rPr>
            <w:sz w:val="18"/>
            <w:szCs w:val="18"/>
          </w:rPr>
          <w:t>6</w:t>
        </w:r>
        <w:r w:rsidR="00081C52" w:rsidRPr="003B6DA1">
          <w:rPr>
            <w:sz w:val="18"/>
            <w:szCs w:val="18"/>
          </w:rPr>
          <w:t xml:space="preserve"> dos mil </w:t>
        </w:r>
        <w:r w:rsidR="00081C52">
          <w:rPr>
            <w:sz w:val="18"/>
            <w:szCs w:val="18"/>
          </w:rPr>
          <w:t>dieciséis</w:t>
        </w:r>
        <w:r w:rsidR="00081C52" w:rsidRPr="003B6DA1">
          <w:rPr>
            <w:sz w:val="18"/>
            <w:szCs w:val="18"/>
          </w:rPr>
          <w:t>.</w:t>
        </w:r>
      </w:p>
    </w:sdtContent>
  </w:sdt>
  <w:p w:rsidR="00081C52" w:rsidRDefault="00081C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126"/>
    <w:multiLevelType w:val="hybridMultilevel"/>
    <w:tmpl w:val="311A0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766"/>
    <w:multiLevelType w:val="hybridMultilevel"/>
    <w:tmpl w:val="01904FC6"/>
    <w:lvl w:ilvl="0" w:tplc="CA2EFD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B1D3B"/>
    <w:multiLevelType w:val="hybridMultilevel"/>
    <w:tmpl w:val="3A202D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62D26"/>
    <w:multiLevelType w:val="hybridMultilevel"/>
    <w:tmpl w:val="860A951A"/>
    <w:lvl w:ilvl="0" w:tplc="45622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2"/>
    <w:rsid w:val="00081C52"/>
    <w:rsid w:val="001D42D2"/>
    <w:rsid w:val="00247CD7"/>
    <w:rsid w:val="00412F4F"/>
    <w:rsid w:val="006562A5"/>
    <w:rsid w:val="00897E50"/>
    <w:rsid w:val="00BE1B06"/>
    <w:rsid w:val="00D82A4A"/>
    <w:rsid w:val="00D86F9E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D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42D2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D42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1C5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1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C5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81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C52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D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42D2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D42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1C5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1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C5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81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C5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cp:lastPrinted>2016-12-05T15:43:00Z</cp:lastPrinted>
  <dcterms:created xsi:type="dcterms:W3CDTF">2016-12-04T20:50:00Z</dcterms:created>
  <dcterms:modified xsi:type="dcterms:W3CDTF">2016-12-05T16:02:00Z</dcterms:modified>
</cp:coreProperties>
</file>